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F1" w:rsidRDefault="007E0CF1" w:rsidP="007E0CF1">
      <w:pPr>
        <w:pStyle w:val="Titolo"/>
        <w:rPr>
          <w:rFonts w:ascii="Calibri" w:hAnsi="Calibri"/>
          <w:i w:val="0"/>
          <w:sz w:val="40"/>
          <w:szCs w:val="40"/>
          <w:u w:val="single"/>
        </w:rPr>
      </w:pPr>
      <w:r>
        <w:rPr>
          <w:rFonts w:ascii="Calibri" w:hAnsi="Calibri"/>
          <w:i w:val="0"/>
          <w:sz w:val="40"/>
          <w:szCs w:val="40"/>
          <w:u w:val="single"/>
        </w:rPr>
        <w:t xml:space="preserve">Progetto di una Unità di Apprendimento </w:t>
      </w:r>
      <w:proofErr w:type="spellStart"/>
      <w:r>
        <w:rPr>
          <w:rFonts w:ascii="Calibri" w:hAnsi="Calibri"/>
          <w:sz w:val="40"/>
          <w:szCs w:val="40"/>
          <w:u w:val="single"/>
        </w:rPr>
        <w:t>flipped</w:t>
      </w:r>
      <w:proofErr w:type="spellEnd"/>
    </w:p>
    <w:p w:rsidR="007E0CF1" w:rsidRDefault="007E0CF1" w:rsidP="007E0CF1">
      <w:pPr>
        <w:rPr>
          <w:rFonts w:ascii="Calibri" w:hAnsi="Calibri" w:cs="Calibri"/>
          <w:sz w:val="22"/>
          <w:szCs w:val="22"/>
        </w:rPr>
      </w:pPr>
    </w:p>
    <w:tbl>
      <w:tblPr>
        <w:tblW w:w="9791" w:type="dxa"/>
        <w:tblInd w:w="-20" w:type="dxa"/>
        <w:tblLayout w:type="fixed"/>
        <w:tblLook w:val="04A0" w:firstRow="1" w:lastRow="0" w:firstColumn="1" w:lastColumn="0" w:noHBand="0" w:noVBand="1"/>
      </w:tblPr>
      <w:tblGrid>
        <w:gridCol w:w="9791"/>
      </w:tblGrid>
      <w:tr w:rsidR="007E0CF1" w:rsidTr="00182DF3">
        <w:tc>
          <w:tcPr>
            <w:tcW w:w="9791" w:type="dxa"/>
            <w:tcBorders>
              <w:top w:val="single" w:sz="8" w:space="0" w:color="808080"/>
              <w:left w:val="single" w:sz="8" w:space="0" w:color="808080"/>
              <w:bottom w:val="nil"/>
              <w:right w:val="single" w:sz="8" w:space="0" w:color="808080"/>
            </w:tcBorders>
            <w:shd w:val="clear" w:color="auto" w:fill="8DB3E2"/>
            <w:hideMark/>
          </w:tcPr>
          <w:p w:rsidR="007E0CF1" w:rsidRDefault="007E0CF1">
            <w:pPr>
              <w:spacing w:after="60"/>
              <w:rPr>
                <w:rFonts w:ascii="Calibri" w:hAnsi="Calibri" w:cs="Calibri"/>
                <w:b/>
                <w:bCs/>
                <w:color w:val="FFFFFF"/>
                <w:sz w:val="22"/>
                <w:szCs w:val="22"/>
              </w:rPr>
            </w:pPr>
            <w:r>
              <w:rPr>
                <w:rFonts w:ascii="Calibri" w:hAnsi="Calibri" w:cs="Calibri"/>
                <w:b/>
                <w:bCs/>
                <w:color w:val="FFFFFF"/>
                <w:sz w:val="22"/>
                <w:szCs w:val="22"/>
              </w:rPr>
              <w:t>Dati dell’Unità di Apprendimento</w:t>
            </w:r>
          </w:p>
        </w:tc>
      </w:tr>
      <w:tr w:rsidR="007E0CF1" w:rsidTr="00182DF3">
        <w:tc>
          <w:tcPr>
            <w:tcW w:w="9791" w:type="dxa"/>
            <w:tcBorders>
              <w:top w:val="single" w:sz="8" w:space="0" w:color="808080"/>
              <w:left w:val="single" w:sz="8" w:space="0" w:color="808080"/>
              <w:bottom w:val="single" w:sz="8" w:space="0" w:color="808080"/>
              <w:right w:val="single" w:sz="8" w:space="0" w:color="808080"/>
            </w:tcBorders>
            <w:hideMark/>
          </w:tcPr>
          <w:p w:rsidR="007E0CF1" w:rsidRDefault="007E0CF1">
            <w:pPr>
              <w:spacing w:after="60"/>
              <w:rPr>
                <w:rFonts w:ascii="Calibri" w:hAnsi="Calibri" w:cs="Calibri"/>
                <w:sz w:val="22"/>
                <w:szCs w:val="22"/>
              </w:rPr>
            </w:pPr>
            <w:r>
              <w:rPr>
                <w:rFonts w:ascii="Calibri" w:hAnsi="Calibri" w:cs="Calibri"/>
                <w:sz w:val="22"/>
                <w:szCs w:val="22"/>
                <w:u w:val="single"/>
              </w:rPr>
              <w:t>Titolo</w:t>
            </w:r>
            <w:r>
              <w:rPr>
                <w:rFonts w:ascii="Calibri" w:hAnsi="Calibri" w:cs="Calibri"/>
                <w:sz w:val="22"/>
                <w:szCs w:val="22"/>
              </w:rPr>
              <w:t xml:space="preserve">: Analisi di un testo poetico: Nebbia di Giovanni Pascoli </w:t>
            </w:r>
          </w:p>
          <w:p w:rsidR="007E0CF1" w:rsidRDefault="007E0CF1">
            <w:pPr>
              <w:spacing w:after="60"/>
              <w:rPr>
                <w:rFonts w:ascii="Calibri" w:hAnsi="Calibri" w:cs="Calibri"/>
                <w:sz w:val="22"/>
                <w:szCs w:val="22"/>
              </w:rPr>
            </w:pPr>
            <w:r>
              <w:rPr>
                <w:rFonts w:ascii="Calibri" w:hAnsi="Calibri" w:cs="Calibri"/>
                <w:sz w:val="22"/>
                <w:szCs w:val="22"/>
              </w:rPr>
              <w:t xml:space="preserve">Confronto tra Nebbia di Pascoli e L’Infinito di Leopardi </w:t>
            </w:r>
          </w:p>
          <w:p w:rsidR="007E0CF1" w:rsidRDefault="007E0CF1">
            <w:pPr>
              <w:spacing w:after="60"/>
              <w:rPr>
                <w:rFonts w:ascii="Calibri" w:hAnsi="Calibri" w:cs="Calibri"/>
                <w:sz w:val="22"/>
                <w:szCs w:val="22"/>
              </w:rPr>
            </w:pPr>
            <w:r>
              <w:rPr>
                <w:rFonts w:ascii="Calibri" w:hAnsi="Calibri" w:cs="Calibri"/>
                <w:sz w:val="22"/>
                <w:szCs w:val="22"/>
                <w:u w:val="single"/>
              </w:rPr>
              <w:t>Scuola</w:t>
            </w:r>
            <w:r>
              <w:rPr>
                <w:rFonts w:ascii="Calibri" w:hAnsi="Calibri" w:cs="Calibri"/>
                <w:sz w:val="22"/>
                <w:szCs w:val="22"/>
              </w:rPr>
              <w:t>: Liceo Scientifico</w:t>
            </w:r>
          </w:p>
          <w:p w:rsidR="007E0CF1" w:rsidRDefault="007E0CF1">
            <w:pPr>
              <w:spacing w:after="60"/>
              <w:rPr>
                <w:rFonts w:ascii="Calibri" w:hAnsi="Calibri" w:cs="Calibri"/>
                <w:sz w:val="22"/>
                <w:szCs w:val="22"/>
              </w:rPr>
            </w:pPr>
            <w:r>
              <w:rPr>
                <w:rFonts w:ascii="Calibri" w:hAnsi="Calibri" w:cs="Calibri"/>
                <w:sz w:val="22"/>
                <w:szCs w:val="22"/>
                <w:u w:val="single"/>
              </w:rPr>
              <w:t>Materia</w:t>
            </w:r>
            <w:r>
              <w:rPr>
                <w:rFonts w:ascii="Calibri" w:hAnsi="Calibri" w:cs="Calibri"/>
                <w:sz w:val="22"/>
                <w:szCs w:val="22"/>
              </w:rPr>
              <w:t>: Italiano</w:t>
            </w:r>
          </w:p>
          <w:p w:rsidR="007E0CF1" w:rsidRDefault="007E0CF1">
            <w:pPr>
              <w:spacing w:after="60"/>
              <w:rPr>
                <w:rFonts w:ascii="Calibri" w:hAnsi="Calibri" w:cs="Calibri"/>
                <w:bCs/>
                <w:sz w:val="22"/>
                <w:szCs w:val="22"/>
              </w:rPr>
            </w:pPr>
            <w:r>
              <w:rPr>
                <w:rFonts w:ascii="Calibri" w:hAnsi="Calibri" w:cs="Calibri"/>
                <w:sz w:val="22"/>
                <w:szCs w:val="22"/>
                <w:u w:val="single"/>
              </w:rPr>
              <w:t>Classe</w:t>
            </w:r>
            <w:r>
              <w:rPr>
                <w:rFonts w:ascii="Calibri" w:hAnsi="Calibri" w:cs="Calibri"/>
                <w:sz w:val="22"/>
                <w:szCs w:val="22"/>
              </w:rPr>
              <w:t>: II</w:t>
            </w:r>
          </w:p>
        </w:tc>
      </w:tr>
    </w:tbl>
    <w:p w:rsidR="007E0CF1" w:rsidRDefault="007E0CF1" w:rsidP="007E0CF1">
      <w:pPr>
        <w:spacing w:after="60"/>
        <w:rPr>
          <w:rFonts w:ascii="Calibri" w:hAnsi="Calibri" w:cs="Calibri"/>
          <w:sz w:val="22"/>
          <w:szCs w:val="22"/>
        </w:rPr>
      </w:pPr>
    </w:p>
    <w:tbl>
      <w:tblPr>
        <w:tblW w:w="9791"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4A0" w:firstRow="1" w:lastRow="0" w:firstColumn="1" w:lastColumn="0" w:noHBand="0" w:noVBand="1"/>
      </w:tblPr>
      <w:tblGrid>
        <w:gridCol w:w="9791"/>
      </w:tblGrid>
      <w:tr w:rsidR="007E0CF1" w:rsidTr="00182DF3">
        <w:tc>
          <w:tcPr>
            <w:tcW w:w="9791" w:type="dxa"/>
            <w:tcBorders>
              <w:top w:val="single" w:sz="8" w:space="0" w:color="4F6228"/>
              <w:left w:val="single" w:sz="8" w:space="0" w:color="4F6228"/>
              <w:bottom w:val="single" w:sz="8" w:space="0" w:color="4F6228"/>
              <w:right w:val="single" w:sz="8" w:space="0" w:color="4F6228"/>
            </w:tcBorders>
            <w:shd w:val="clear" w:color="auto" w:fill="9BBB59"/>
            <w:hideMark/>
          </w:tcPr>
          <w:p w:rsidR="007E0CF1" w:rsidRDefault="007E0CF1">
            <w:pPr>
              <w:rPr>
                <w:rFonts w:ascii="Calibri" w:hAnsi="Calibri" w:cs="Calibri"/>
                <w:b/>
                <w:bCs/>
                <w:i/>
                <w:color w:val="FFFFFF"/>
                <w:sz w:val="22"/>
                <w:szCs w:val="22"/>
              </w:rPr>
            </w:pPr>
            <w:r>
              <w:rPr>
                <w:rFonts w:ascii="Calibri" w:hAnsi="Calibri" w:cs="Calibri"/>
                <w:b/>
                <w:bCs/>
                <w:color w:val="FFFFFF"/>
                <w:sz w:val="22"/>
                <w:szCs w:val="22"/>
              </w:rPr>
              <w:t>Argomento curricolare:</w:t>
            </w:r>
          </w:p>
          <w:p w:rsidR="007E0CF1" w:rsidRDefault="007E0CF1">
            <w:pPr>
              <w:rPr>
                <w:rFonts w:ascii="Calibri" w:hAnsi="Calibri"/>
                <w:sz w:val="22"/>
                <w:szCs w:val="22"/>
              </w:rPr>
            </w:pPr>
            <w:r>
              <w:rPr>
                <w:rFonts w:ascii="Calibri" w:hAnsi="Calibri" w:cs="Calibri"/>
                <w:b/>
                <w:bCs/>
                <w:i/>
                <w:color w:val="FFFFFF"/>
                <w:sz w:val="22"/>
                <w:szCs w:val="22"/>
              </w:rPr>
              <w:t>(</w:t>
            </w:r>
            <w:proofErr w:type="gramStart"/>
            <w:r>
              <w:rPr>
                <w:rFonts w:ascii="Calibri" w:hAnsi="Calibri" w:cs="Calibri"/>
                <w:b/>
                <w:bCs/>
                <w:i/>
                <w:color w:val="FFFFFF"/>
                <w:sz w:val="22"/>
                <w:szCs w:val="22"/>
              </w:rPr>
              <w:t>indicare</w:t>
            </w:r>
            <w:proofErr w:type="gramEnd"/>
            <w:r>
              <w:rPr>
                <w:rFonts w:ascii="Calibri" w:hAnsi="Calibri" w:cs="Calibri"/>
                <w:b/>
                <w:bCs/>
                <w:i/>
                <w:color w:val="FFFFFF"/>
                <w:sz w:val="22"/>
                <w:szCs w:val="22"/>
              </w:rPr>
              <w:t xml:space="preserve"> l’argomento curricolare che si vuole affrontare con approccio </w:t>
            </w:r>
            <w:proofErr w:type="spellStart"/>
            <w:r>
              <w:rPr>
                <w:rFonts w:ascii="Calibri" w:hAnsi="Calibri" w:cs="Calibri"/>
                <w:b/>
                <w:bCs/>
                <w:i/>
                <w:color w:val="FFFFFF"/>
                <w:sz w:val="22"/>
                <w:szCs w:val="22"/>
              </w:rPr>
              <w:t>flipped</w:t>
            </w:r>
            <w:proofErr w:type="spellEnd"/>
            <w:r>
              <w:rPr>
                <w:rFonts w:ascii="Calibri" w:hAnsi="Calibri" w:cs="Calibri"/>
                <w:b/>
                <w:bCs/>
                <w:i/>
                <w:color w:val="FFFFFF"/>
                <w:sz w:val="22"/>
                <w:szCs w:val="22"/>
              </w:rPr>
              <w:t xml:space="preserve"> </w:t>
            </w:r>
            <w:proofErr w:type="spellStart"/>
            <w:r>
              <w:rPr>
                <w:rFonts w:ascii="Calibri" w:hAnsi="Calibri" w:cs="Calibri"/>
                <w:b/>
                <w:bCs/>
                <w:i/>
                <w:color w:val="FFFFFF"/>
                <w:sz w:val="22"/>
                <w:szCs w:val="22"/>
              </w:rPr>
              <w:t>classroom</w:t>
            </w:r>
            <w:proofErr w:type="spellEnd"/>
            <w:r>
              <w:rPr>
                <w:rFonts w:ascii="Calibri" w:hAnsi="Calibri" w:cs="Calibri"/>
                <w:b/>
                <w:bCs/>
                <w:i/>
                <w:color w:val="FFFFFF"/>
                <w:sz w:val="22"/>
                <w:szCs w:val="22"/>
              </w:rPr>
              <w:t>, esempi: la struttura particellare  della materia, , il Congresso di Vienna, le equazioni lineari,  ecc.)</w:t>
            </w:r>
          </w:p>
        </w:tc>
      </w:tr>
      <w:tr w:rsidR="007E0CF1" w:rsidTr="00182DF3">
        <w:tc>
          <w:tcPr>
            <w:tcW w:w="9791" w:type="dxa"/>
            <w:tcBorders>
              <w:top w:val="single" w:sz="8" w:space="0" w:color="4F6228"/>
              <w:left w:val="single" w:sz="8" w:space="0" w:color="4F6228"/>
              <w:bottom w:val="single" w:sz="8" w:space="0" w:color="4F6228"/>
              <w:right w:val="single" w:sz="8" w:space="0" w:color="4F6228"/>
            </w:tcBorders>
          </w:tcPr>
          <w:p w:rsidR="007E0CF1" w:rsidRDefault="007E0CF1">
            <w:pPr>
              <w:snapToGrid w:val="0"/>
              <w:rPr>
                <w:rFonts w:ascii="Calibri" w:hAnsi="Calibri" w:cs="Calibri"/>
                <w:bCs/>
                <w:sz w:val="22"/>
                <w:szCs w:val="22"/>
              </w:rPr>
            </w:pPr>
          </w:p>
          <w:p w:rsidR="007E0CF1" w:rsidRDefault="007E0CF1">
            <w:pPr>
              <w:snapToGrid w:val="0"/>
              <w:rPr>
                <w:rFonts w:ascii="Calibri" w:hAnsi="Calibri" w:cs="Calibri"/>
                <w:bCs/>
                <w:sz w:val="22"/>
                <w:szCs w:val="22"/>
              </w:rPr>
            </w:pPr>
            <w:r>
              <w:rPr>
                <w:rFonts w:ascii="Calibri" w:hAnsi="Calibri" w:cs="Calibri"/>
                <w:bCs/>
                <w:sz w:val="22"/>
                <w:szCs w:val="22"/>
              </w:rPr>
              <w:t xml:space="preserve">Pascoli e Leopardi. Analisi di un testo “nuovo” Nebbia e confronto con un testo già letto: L’Infinito. </w:t>
            </w:r>
          </w:p>
          <w:p w:rsidR="007E0CF1" w:rsidRDefault="007E0CF1">
            <w:pPr>
              <w:snapToGrid w:val="0"/>
              <w:rPr>
                <w:rFonts w:ascii="Calibri" w:hAnsi="Calibri" w:cs="Calibri"/>
                <w:bCs/>
                <w:sz w:val="22"/>
                <w:szCs w:val="22"/>
              </w:rPr>
            </w:pPr>
            <w:r>
              <w:rPr>
                <w:rFonts w:ascii="Calibri" w:hAnsi="Calibri" w:cs="Calibri"/>
                <w:bCs/>
                <w:sz w:val="22"/>
                <w:szCs w:val="22"/>
              </w:rPr>
              <w:t xml:space="preserve">Prerequisiti: conoscenza della vita e delle opere di Leopardi e Pascoli. Conoscenza dell’Infinito di Leopardi e di Temporale di Pascoli. Conoscenza degli strumenti per svolgere l’analisi di un testo poetico. Cenni sul Romanticismo e Decadentismo. </w:t>
            </w:r>
          </w:p>
        </w:tc>
      </w:tr>
    </w:tbl>
    <w:p w:rsidR="007E0CF1" w:rsidRDefault="007E0CF1" w:rsidP="007E0CF1">
      <w:pPr>
        <w:rPr>
          <w:rFonts w:ascii="Calibri" w:hAnsi="Calibri" w:cs="Calibri"/>
          <w:sz w:val="22"/>
          <w:szCs w:val="22"/>
          <w:shd w:val="clear" w:color="auto" w:fill="EEECE1"/>
        </w:rPr>
      </w:pPr>
    </w:p>
    <w:tbl>
      <w:tblPr>
        <w:tblW w:w="9791" w:type="dxa"/>
        <w:tblInd w:w="-20" w:type="dxa"/>
        <w:tblLayout w:type="fixed"/>
        <w:tblLook w:val="04A0" w:firstRow="1" w:lastRow="0" w:firstColumn="1" w:lastColumn="0" w:noHBand="0" w:noVBand="1"/>
      </w:tblPr>
      <w:tblGrid>
        <w:gridCol w:w="9791"/>
      </w:tblGrid>
      <w:tr w:rsidR="007E0CF1" w:rsidTr="00182DF3">
        <w:tc>
          <w:tcPr>
            <w:tcW w:w="9791" w:type="dxa"/>
            <w:tcBorders>
              <w:top w:val="single" w:sz="8" w:space="0" w:color="808080"/>
              <w:left w:val="single" w:sz="8" w:space="0" w:color="808080"/>
              <w:bottom w:val="nil"/>
              <w:right w:val="single" w:sz="8" w:space="0" w:color="808080"/>
            </w:tcBorders>
            <w:shd w:val="clear" w:color="auto" w:fill="8064A2"/>
            <w:hideMark/>
          </w:tcPr>
          <w:p w:rsidR="007E0CF1" w:rsidRDefault="007E0CF1">
            <w:pPr>
              <w:rPr>
                <w:rFonts w:ascii="Calibri" w:hAnsi="Calibri" w:cs="Calibri"/>
                <w:b/>
                <w:bCs/>
                <w:color w:val="FFFFFF"/>
                <w:sz w:val="22"/>
                <w:szCs w:val="22"/>
              </w:rPr>
            </w:pPr>
            <w:r>
              <w:rPr>
                <w:rFonts w:ascii="Calibri" w:hAnsi="Calibri" w:cs="Calibri"/>
                <w:b/>
                <w:bCs/>
                <w:color w:val="FFFFFF"/>
                <w:sz w:val="22"/>
                <w:szCs w:val="22"/>
              </w:rPr>
              <w:t>La Sfida. Come si attiva l’interesse e la motivazione degli allievi:</w:t>
            </w:r>
          </w:p>
          <w:p w:rsidR="007E0CF1" w:rsidRDefault="007E0CF1">
            <w:pPr>
              <w:rPr>
                <w:rFonts w:ascii="Calibri" w:hAnsi="Calibri"/>
                <w:sz w:val="22"/>
                <w:szCs w:val="22"/>
              </w:rPr>
            </w:pPr>
            <w:r>
              <w:rPr>
                <w:rFonts w:ascii="Calibri" w:hAnsi="Calibri" w:cs="Calibri"/>
                <w:b/>
                <w:bCs/>
                <w:i/>
                <w:color w:val="FFFFFF"/>
                <w:sz w:val="22"/>
                <w:szCs w:val="22"/>
              </w:rPr>
              <w:t>(</w:t>
            </w:r>
            <w:proofErr w:type="gramStart"/>
            <w:r>
              <w:rPr>
                <w:rFonts w:ascii="Calibri" w:hAnsi="Calibri" w:cs="Calibri"/>
                <w:b/>
                <w:bCs/>
                <w:i/>
                <w:color w:val="FFFFFF"/>
                <w:sz w:val="22"/>
                <w:szCs w:val="22"/>
              </w:rPr>
              <w:t>indicare</w:t>
            </w:r>
            <w:proofErr w:type="gramEnd"/>
            <w:r>
              <w:rPr>
                <w:rFonts w:ascii="Calibri" w:hAnsi="Calibri" w:cs="Calibri"/>
                <w:b/>
                <w:bCs/>
                <w:i/>
                <w:color w:val="FFFFFF"/>
                <w:sz w:val="22"/>
                <w:szCs w:val="22"/>
              </w:rPr>
              <w:t xml:space="preserve"> come si intende stimolare l’interesse, la curiosità e coinvolgere gli allievi in modo da renderli parte attiva nella costruzione delle conoscenze indicate. Tipicamente ciò avviene lanciando una sfida che può consistere nel porre una domanda a cui rispondere, un problema da risolvere, una ricerca da effettuare, un caso da analizzare in modo coinvolgente e motivante.)</w:t>
            </w:r>
          </w:p>
        </w:tc>
      </w:tr>
      <w:tr w:rsidR="007E0CF1" w:rsidTr="00182DF3">
        <w:tc>
          <w:tcPr>
            <w:tcW w:w="9791" w:type="dxa"/>
            <w:tcBorders>
              <w:top w:val="single" w:sz="8" w:space="0" w:color="808080"/>
              <w:left w:val="single" w:sz="8" w:space="0" w:color="808080"/>
              <w:bottom w:val="single" w:sz="8" w:space="0" w:color="808080"/>
              <w:right w:val="single" w:sz="8" w:space="0" w:color="808080"/>
            </w:tcBorders>
          </w:tcPr>
          <w:p w:rsidR="007E0CF1" w:rsidRDefault="007E0CF1">
            <w:pPr>
              <w:snapToGrid w:val="0"/>
              <w:rPr>
                <w:rFonts w:ascii="Calibri" w:hAnsi="Calibri" w:cs="Calibri"/>
                <w:bCs/>
                <w:sz w:val="22"/>
                <w:szCs w:val="22"/>
              </w:rPr>
            </w:pPr>
          </w:p>
          <w:p w:rsidR="007E0CF1" w:rsidRDefault="007E0CF1">
            <w:pPr>
              <w:snapToGrid w:val="0"/>
              <w:rPr>
                <w:rFonts w:ascii="Calibri" w:hAnsi="Calibri" w:cs="Calibri"/>
                <w:bCs/>
                <w:sz w:val="22"/>
                <w:szCs w:val="22"/>
              </w:rPr>
            </w:pPr>
            <w:r>
              <w:rPr>
                <w:rFonts w:ascii="Calibri" w:hAnsi="Calibri" w:cs="Calibri"/>
                <w:bCs/>
                <w:sz w:val="22"/>
                <w:szCs w:val="22"/>
              </w:rPr>
              <w:t>Ascolto della poesia Nebbia mediante il link …</w:t>
            </w:r>
          </w:p>
          <w:p w:rsidR="0005555C" w:rsidRDefault="0005555C">
            <w:pPr>
              <w:snapToGrid w:val="0"/>
              <w:rPr>
                <w:rFonts w:ascii="Calibri" w:hAnsi="Calibri" w:cs="Calibri"/>
                <w:bCs/>
                <w:sz w:val="22"/>
                <w:szCs w:val="22"/>
              </w:rPr>
            </w:pPr>
            <w:hyperlink r:id="rId5" w:history="1">
              <w:r w:rsidRPr="0005555C">
                <w:rPr>
                  <w:rStyle w:val="Collegamentoipertestuale"/>
                  <w:rFonts w:ascii="Calibri" w:hAnsi="Calibri" w:cs="Calibri"/>
                  <w:bCs/>
                  <w:sz w:val="22"/>
                  <w:szCs w:val="22"/>
                </w:rPr>
                <w:t>https://www.youtube.com/w</w:t>
              </w:r>
              <w:r w:rsidRPr="0005555C">
                <w:rPr>
                  <w:rStyle w:val="Collegamentoipertestuale"/>
                  <w:rFonts w:ascii="Calibri" w:hAnsi="Calibri" w:cs="Calibri"/>
                  <w:bCs/>
                  <w:sz w:val="22"/>
                  <w:szCs w:val="22"/>
                </w:rPr>
                <w:t>a</w:t>
              </w:r>
              <w:r w:rsidRPr="0005555C">
                <w:rPr>
                  <w:rStyle w:val="Collegamentoipertestuale"/>
                  <w:rFonts w:ascii="Calibri" w:hAnsi="Calibri" w:cs="Calibri"/>
                  <w:bCs/>
                  <w:sz w:val="22"/>
                  <w:szCs w:val="22"/>
                </w:rPr>
                <w:t>tch?v=d7xmKMfLcp8</w:t>
              </w:r>
            </w:hyperlink>
          </w:p>
        </w:tc>
      </w:tr>
    </w:tbl>
    <w:p w:rsidR="007E0CF1" w:rsidRDefault="007E0CF1" w:rsidP="007E0CF1">
      <w:pPr>
        <w:rPr>
          <w:rFonts w:ascii="Calibri" w:hAnsi="Calibri" w:cs="Calibri"/>
          <w:sz w:val="22"/>
          <w:szCs w:val="22"/>
          <w:shd w:val="clear" w:color="auto" w:fill="EEECE1"/>
        </w:rPr>
      </w:pPr>
    </w:p>
    <w:tbl>
      <w:tblPr>
        <w:tblW w:w="9791" w:type="dxa"/>
        <w:tblInd w:w="-20" w:type="dxa"/>
        <w:tblLayout w:type="fixed"/>
        <w:tblLook w:val="04A0" w:firstRow="1" w:lastRow="0" w:firstColumn="1" w:lastColumn="0" w:noHBand="0" w:noVBand="1"/>
      </w:tblPr>
      <w:tblGrid>
        <w:gridCol w:w="9791"/>
      </w:tblGrid>
      <w:tr w:rsidR="007E0CF1" w:rsidTr="00182DF3">
        <w:tc>
          <w:tcPr>
            <w:tcW w:w="9791" w:type="dxa"/>
            <w:tcBorders>
              <w:top w:val="single" w:sz="8" w:space="0" w:color="FF0000"/>
              <w:left w:val="single" w:sz="8" w:space="0" w:color="FF0000"/>
              <w:bottom w:val="nil"/>
              <w:right w:val="single" w:sz="8" w:space="0" w:color="FF0000"/>
            </w:tcBorders>
            <w:shd w:val="clear" w:color="auto" w:fill="F79646"/>
            <w:hideMark/>
          </w:tcPr>
          <w:p w:rsidR="007E0CF1" w:rsidRDefault="007E0CF1">
            <w:pPr>
              <w:rPr>
                <w:rFonts w:ascii="Calibri" w:hAnsi="Calibri" w:cs="Calibri"/>
                <w:b/>
                <w:bCs/>
                <w:color w:val="FFFFFF"/>
                <w:sz w:val="22"/>
                <w:szCs w:val="22"/>
              </w:rPr>
            </w:pPr>
            <w:r>
              <w:rPr>
                <w:rFonts w:ascii="Calibri" w:hAnsi="Calibri" w:cs="Calibri"/>
                <w:b/>
                <w:bCs/>
                <w:color w:val="FFFFFF"/>
                <w:sz w:val="22"/>
                <w:szCs w:val="22"/>
              </w:rPr>
              <w:t>Lancio della Sfida. Quali attività si svolgono prima o in apertura della lezione:</w:t>
            </w:r>
          </w:p>
          <w:p w:rsidR="007E0CF1" w:rsidRDefault="007E0CF1">
            <w:pPr>
              <w:rPr>
                <w:rFonts w:ascii="Calibri" w:hAnsi="Calibri"/>
                <w:sz w:val="22"/>
                <w:szCs w:val="22"/>
              </w:rPr>
            </w:pPr>
            <w:r>
              <w:rPr>
                <w:rFonts w:ascii="Calibri" w:hAnsi="Calibri" w:cs="Calibri"/>
                <w:b/>
                <w:bCs/>
                <w:i/>
                <w:color w:val="FFFFFF"/>
                <w:sz w:val="22"/>
                <w:szCs w:val="22"/>
              </w:rPr>
              <w:t>(</w:t>
            </w:r>
            <w:proofErr w:type="gramStart"/>
            <w:r>
              <w:rPr>
                <w:rFonts w:ascii="Calibri" w:hAnsi="Calibri" w:cs="Calibri"/>
                <w:b/>
                <w:bCs/>
                <w:i/>
                <w:color w:val="FFFFFF"/>
                <w:sz w:val="22"/>
                <w:szCs w:val="22"/>
              </w:rPr>
              <w:t>indicare</w:t>
            </w:r>
            <w:proofErr w:type="gramEnd"/>
            <w:r>
              <w:rPr>
                <w:rFonts w:ascii="Calibri" w:hAnsi="Calibri" w:cs="Calibri"/>
                <w:b/>
                <w:bCs/>
                <w:i/>
                <w:color w:val="FFFFFF"/>
                <w:sz w:val="22"/>
                <w:szCs w:val="22"/>
              </w:rPr>
              <w:t xml:space="preserv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digitali eventualmente utilizzate quali LMS, video, presentazioni multimediali, testi...)</w:t>
            </w:r>
          </w:p>
        </w:tc>
      </w:tr>
      <w:tr w:rsidR="007E0CF1" w:rsidTr="00182DF3">
        <w:tc>
          <w:tcPr>
            <w:tcW w:w="9791" w:type="dxa"/>
            <w:tcBorders>
              <w:top w:val="single" w:sz="8" w:space="0" w:color="FF0000"/>
              <w:left w:val="single" w:sz="8" w:space="0" w:color="FF0000"/>
              <w:bottom w:val="single" w:sz="8" w:space="0" w:color="FF0000"/>
              <w:right w:val="single" w:sz="8" w:space="0" w:color="FF0000"/>
            </w:tcBorders>
          </w:tcPr>
          <w:p w:rsidR="007E0CF1" w:rsidRDefault="007E0CF1">
            <w:pPr>
              <w:snapToGrid w:val="0"/>
              <w:rPr>
                <w:rFonts w:ascii="Calibri" w:hAnsi="Calibri" w:cs="Calibri"/>
                <w:bCs/>
                <w:sz w:val="22"/>
                <w:szCs w:val="22"/>
              </w:rPr>
            </w:pPr>
          </w:p>
          <w:p w:rsidR="007E0CF1" w:rsidRDefault="007E0CF1" w:rsidP="007E0CF1">
            <w:pPr>
              <w:snapToGrid w:val="0"/>
              <w:rPr>
                <w:rFonts w:ascii="Calibri" w:hAnsi="Calibri" w:cs="Calibri"/>
                <w:bCs/>
                <w:sz w:val="22"/>
                <w:szCs w:val="22"/>
              </w:rPr>
            </w:pPr>
            <w:r>
              <w:rPr>
                <w:rFonts w:ascii="Calibri" w:hAnsi="Calibri" w:cs="Calibri"/>
                <w:bCs/>
                <w:sz w:val="22"/>
                <w:szCs w:val="22"/>
              </w:rPr>
              <w:t xml:space="preserve">La sfida consiste nel saggiare su un testo diverso da quello su cui già si è lavorato gli strumenti interpretativi acquisiti, al fine di verificare la solidità del loro possesso, l’abilità e la duttilità nel maneggiarli evitando la ripetizione meccanica della lezione frontale. Il testo scelto è inoltre di un autore già trattato per cui i discenti dispongono già del contesto in cui inserirlo, hanno un’idea dell’opera complessiva dell’autore, delle tematiche, del suo orientamento culturale, e della sua poetica. </w:t>
            </w:r>
          </w:p>
          <w:p w:rsidR="0005555C" w:rsidRDefault="007E0CF1" w:rsidP="007E0CF1">
            <w:pPr>
              <w:snapToGrid w:val="0"/>
              <w:rPr>
                <w:rFonts w:ascii="Calibri" w:hAnsi="Calibri" w:cs="Calibri"/>
                <w:bCs/>
                <w:sz w:val="22"/>
                <w:szCs w:val="22"/>
              </w:rPr>
            </w:pPr>
            <w:r>
              <w:rPr>
                <w:rFonts w:ascii="Calibri" w:hAnsi="Calibri" w:cs="Calibri"/>
                <w:bCs/>
                <w:sz w:val="22"/>
                <w:szCs w:val="22"/>
              </w:rPr>
              <w:t xml:space="preserve">Prima </w:t>
            </w:r>
            <w:r w:rsidR="0005555C">
              <w:rPr>
                <w:rFonts w:ascii="Calibri" w:hAnsi="Calibri" w:cs="Calibri"/>
                <w:bCs/>
                <w:sz w:val="22"/>
                <w:szCs w:val="22"/>
              </w:rPr>
              <w:t xml:space="preserve">fase: a casa visione del </w:t>
            </w:r>
            <w:proofErr w:type="spellStart"/>
            <w:r w:rsidR="0005555C">
              <w:rPr>
                <w:rFonts w:ascii="Calibri" w:hAnsi="Calibri" w:cs="Calibri"/>
                <w:bCs/>
                <w:sz w:val="22"/>
                <w:szCs w:val="22"/>
              </w:rPr>
              <w:t>Prezi</w:t>
            </w:r>
            <w:proofErr w:type="spellEnd"/>
            <w:r w:rsidR="0005555C">
              <w:rPr>
                <w:rFonts w:ascii="Calibri" w:hAnsi="Calibri" w:cs="Calibri"/>
                <w:bCs/>
                <w:sz w:val="22"/>
                <w:szCs w:val="22"/>
              </w:rPr>
              <w:t xml:space="preserve"> al seguente link</w:t>
            </w:r>
            <w:r w:rsidR="00A4356D">
              <w:rPr>
                <w:rFonts w:ascii="Calibri" w:hAnsi="Calibri" w:cs="Calibri"/>
                <w:bCs/>
                <w:sz w:val="22"/>
                <w:szCs w:val="22"/>
              </w:rPr>
              <w:t>,</w:t>
            </w:r>
            <w:bookmarkStart w:id="0" w:name="_GoBack"/>
            <w:bookmarkEnd w:id="0"/>
            <w:r w:rsidR="0005555C">
              <w:rPr>
                <w:rFonts w:ascii="Calibri" w:hAnsi="Calibri" w:cs="Calibri"/>
                <w:bCs/>
                <w:sz w:val="22"/>
                <w:szCs w:val="22"/>
              </w:rPr>
              <w:t xml:space="preserve"> </w:t>
            </w:r>
            <w:r>
              <w:rPr>
                <w:rFonts w:ascii="Calibri" w:hAnsi="Calibri" w:cs="Calibri"/>
                <w:bCs/>
                <w:sz w:val="22"/>
                <w:szCs w:val="22"/>
              </w:rPr>
              <w:t xml:space="preserve">in cui si fa una ricapitolazione di come si svolge l’analisi di un testo poetico. </w:t>
            </w:r>
          </w:p>
          <w:p w:rsidR="0005555C" w:rsidRDefault="00B949BA" w:rsidP="007E0CF1">
            <w:pPr>
              <w:snapToGrid w:val="0"/>
              <w:rPr>
                <w:rFonts w:ascii="Calibri" w:hAnsi="Calibri" w:cs="Calibri"/>
                <w:bCs/>
                <w:sz w:val="22"/>
                <w:szCs w:val="22"/>
              </w:rPr>
            </w:pPr>
            <w:hyperlink r:id="rId6" w:history="1">
              <w:r w:rsidRPr="00B949BA">
                <w:rPr>
                  <w:rStyle w:val="Collegamentoipertestuale"/>
                  <w:rFonts w:ascii="Calibri" w:hAnsi="Calibri" w:cs="Calibri"/>
                  <w:bCs/>
                  <w:sz w:val="22"/>
                  <w:szCs w:val="22"/>
                </w:rPr>
                <w:t>https://prezi.com/mk5eye_4xw_1/leggere-poesia/</w:t>
              </w:r>
            </w:hyperlink>
          </w:p>
          <w:p w:rsidR="007E0CF1" w:rsidRDefault="007E0CF1" w:rsidP="007E0CF1">
            <w:pPr>
              <w:snapToGrid w:val="0"/>
              <w:rPr>
                <w:rFonts w:ascii="Calibri" w:hAnsi="Calibri" w:cs="Calibri"/>
                <w:bCs/>
                <w:sz w:val="22"/>
                <w:szCs w:val="22"/>
              </w:rPr>
            </w:pPr>
            <w:r>
              <w:rPr>
                <w:rFonts w:ascii="Calibri" w:hAnsi="Calibri" w:cs="Calibri"/>
                <w:bCs/>
                <w:sz w:val="22"/>
                <w:szCs w:val="22"/>
              </w:rPr>
              <w:t>Vita e pensiero di Pascoli e Leopardi</w:t>
            </w:r>
            <w:r w:rsidR="00257FC8">
              <w:rPr>
                <w:rFonts w:ascii="Calibri" w:hAnsi="Calibri" w:cs="Calibri"/>
                <w:bCs/>
                <w:sz w:val="22"/>
                <w:szCs w:val="22"/>
              </w:rPr>
              <w:t>. Visione al seguente link:</w:t>
            </w:r>
          </w:p>
          <w:p w:rsidR="00257FC8" w:rsidRDefault="00257FC8" w:rsidP="007E0CF1">
            <w:pPr>
              <w:snapToGrid w:val="0"/>
              <w:rPr>
                <w:rFonts w:ascii="Calibri" w:hAnsi="Calibri" w:cs="Calibri"/>
                <w:bCs/>
                <w:sz w:val="22"/>
                <w:szCs w:val="22"/>
              </w:rPr>
            </w:pPr>
            <w:hyperlink r:id="rId7" w:history="1">
              <w:r w:rsidRPr="00257FC8">
                <w:rPr>
                  <w:rStyle w:val="Collegamentoipertestuale"/>
                  <w:rFonts w:ascii="Calibri" w:hAnsi="Calibri" w:cs="Calibri"/>
                  <w:bCs/>
                  <w:sz w:val="22"/>
                  <w:szCs w:val="22"/>
                </w:rPr>
                <w:t>https://www.youtube.com/watch?v=L0U</w:t>
              </w:r>
              <w:r w:rsidRPr="00257FC8">
                <w:rPr>
                  <w:rStyle w:val="Collegamentoipertestuale"/>
                  <w:rFonts w:ascii="Calibri" w:hAnsi="Calibri" w:cs="Calibri"/>
                  <w:bCs/>
                  <w:sz w:val="22"/>
                  <w:szCs w:val="22"/>
                </w:rPr>
                <w:t>6</w:t>
              </w:r>
              <w:r w:rsidRPr="00257FC8">
                <w:rPr>
                  <w:rStyle w:val="Collegamentoipertestuale"/>
                  <w:rFonts w:ascii="Calibri" w:hAnsi="Calibri" w:cs="Calibri"/>
                  <w:bCs/>
                  <w:sz w:val="22"/>
                  <w:szCs w:val="22"/>
                </w:rPr>
                <w:t>iqUP7_w</w:t>
              </w:r>
            </w:hyperlink>
          </w:p>
          <w:p w:rsidR="00257FC8" w:rsidRDefault="00257FC8" w:rsidP="007E0CF1">
            <w:pPr>
              <w:snapToGrid w:val="0"/>
              <w:rPr>
                <w:rFonts w:ascii="Calibri" w:hAnsi="Calibri" w:cs="Calibri"/>
                <w:bCs/>
                <w:sz w:val="22"/>
                <w:szCs w:val="22"/>
              </w:rPr>
            </w:pPr>
            <w:hyperlink r:id="rId8" w:history="1">
              <w:r w:rsidRPr="00257FC8">
                <w:rPr>
                  <w:rStyle w:val="Collegamentoipertestuale"/>
                  <w:rFonts w:ascii="Calibri" w:hAnsi="Calibri" w:cs="Calibri"/>
                  <w:bCs/>
                  <w:sz w:val="22"/>
                  <w:szCs w:val="22"/>
                </w:rPr>
                <w:t>https://www.youtu</w:t>
              </w:r>
              <w:r w:rsidRPr="00257FC8">
                <w:rPr>
                  <w:rStyle w:val="Collegamentoipertestuale"/>
                  <w:rFonts w:ascii="Calibri" w:hAnsi="Calibri" w:cs="Calibri"/>
                  <w:bCs/>
                  <w:sz w:val="22"/>
                  <w:szCs w:val="22"/>
                </w:rPr>
                <w:t>b</w:t>
              </w:r>
              <w:r w:rsidRPr="00257FC8">
                <w:rPr>
                  <w:rStyle w:val="Collegamentoipertestuale"/>
                  <w:rFonts w:ascii="Calibri" w:hAnsi="Calibri" w:cs="Calibri"/>
                  <w:bCs/>
                  <w:sz w:val="22"/>
                  <w:szCs w:val="22"/>
                </w:rPr>
                <w:t>e.com/watch?v=XUHiK1APTR4</w:t>
              </w:r>
            </w:hyperlink>
          </w:p>
          <w:p w:rsidR="007E0CF1" w:rsidRDefault="007E0CF1" w:rsidP="007E0CF1">
            <w:pPr>
              <w:snapToGrid w:val="0"/>
              <w:rPr>
                <w:rFonts w:ascii="Calibri" w:hAnsi="Calibri" w:cs="Calibri"/>
                <w:bCs/>
                <w:sz w:val="22"/>
                <w:szCs w:val="22"/>
              </w:rPr>
            </w:pPr>
            <w:r>
              <w:rPr>
                <w:rFonts w:ascii="Calibri" w:hAnsi="Calibri" w:cs="Calibri"/>
                <w:bCs/>
                <w:sz w:val="22"/>
                <w:szCs w:val="22"/>
              </w:rPr>
              <w:t xml:space="preserve">Seconda fase: In classe. La docente dividerà la classe </w:t>
            </w:r>
            <w:r w:rsidR="008A1466">
              <w:rPr>
                <w:rFonts w:ascii="Calibri" w:hAnsi="Calibri" w:cs="Calibri"/>
                <w:bCs/>
                <w:sz w:val="22"/>
                <w:szCs w:val="22"/>
              </w:rPr>
              <w:t>in piccoli gruppi eterogenei mettendo insieme alunni appartenenti a fasce di competenza diverse. Chiederà quindi agli alunni di suddividersi nel compito dell’analisi del testo Nebbia. Ciascun gruppo di occuperà di un aspetto (Parafrasi, sintesi del contenuto, nota metrica, aspetto retorico, contestualizzazione storico-letteraria)</w:t>
            </w:r>
          </w:p>
        </w:tc>
      </w:tr>
      <w:tr w:rsidR="007E0CF1" w:rsidTr="00182DF3">
        <w:tblPrEx>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PrEx>
        <w:tc>
          <w:tcPr>
            <w:tcW w:w="9791" w:type="dxa"/>
            <w:tcBorders>
              <w:top w:val="single" w:sz="8" w:space="0" w:color="403152"/>
              <w:left w:val="single" w:sz="8" w:space="0" w:color="403152"/>
              <w:bottom w:val="single" w:sz="8" w:space="0" w:color="403152"/>
              <w:right w:val="single" w:sz="8" w:space="0" w:color="403152"/>
            </w:tcBorders>
            <w:shd w:val="clear" w:color="auto" w:fill="4BACC6"/>
            <w:hideMark/>
          </w:tcPr>
          <w:p w:rsidR="007E0CF1" w:rsidRDefault="007E0CF1">
            <w:pPr>
              <w:rPr>
                <w:rFonts w:ascii="Calibri" w:hAnsi="Calibri" w:cs="Calibri"/>
                <w:b/>
                <w:bCs/>
                <w:color w:val="FFFFFF"/>
                <w:sz w:val="22"/>
                <w:szCs w:val="22"/>
              </w:rPr>
            </w:pPr>
            <w:r>
              <w:rPr>
                <w:rFonts w:ascii="Calibri" w:hAnsi="Calibri" w:cs="Calibri"/>
                <w:b/>
                <w:bCs/>
                <w:color w:val="FFFFFF"/>
                <w:sz w:val="22"/>
                <w:szCs w:val="22"/>
              </w:rPr>
              <w:lastRenderedPageBreak/>
              <w:t>Condurre la sfida. Quali attività si svolgono per rispondere alla sfida:</w:t>
            </w:r>
          </w:p>
          <w:p w:rsidR="007E0CF1" w:rsidRDefault="007E0CF1">
            <w:pPr>
              <w:rPr>
                <w:rFonts w:ascii="Calibri" w:hAnsi="Calibri"/>
                <w:sz w:val="22"/>
                <w:szCs w:val="22"/>
              </w:rPr>
            </w:pPr>
            <w:r>
              <w:rPr>
                <w:rFonts w:ascii="Calibri" w:hAnsi="Calibri" w:cs="Calibri"/>
                <w:b/>
                <w:bCs/>
                <w:i/>
                <w:color w:val="FFFFFF"/>
                <w:sz w:val="22"/>
                <w:szCs w:val="22"/>
              </w:rPr>
              <w:t>(</w:t>
            </w:r>
            <w:proofErr w:type="gramStart"/>
            <w:r>
              <w:rPr>
                <w:rFonts w:ascii="Calibri" w:hAnsi="Calibri" w:cs="Calibri"/>
                <w:b/>
                <w:bCs/>
                <w:i/>
                <w:color w:val="FFFFFF"/>
                <w:sz w:val="22"/>
                <w:szCs w:val="22"/>
              </w:rPr>
              <w:t>indicare</w:t>
            </w:r>
            <w:proofErr w:type="gramEnd"/>
            <w:r>
              <w:rPr>
                <w:rFonts w:ascii="Calibri" w:hAnsi="Calibri" w:cs="Calibri"/>
                <w:b/>
                <w:bCs/>
                <w:i/>
                <w:color w:val="FFFFFF"/>
                <w:sz w:val="22"/>
                <w:szCs w:val="22"/>
              </w:rPr>
              <w:t xml:space="preserve"> le metodologie didattiche che si intendono utilizzare in classe: lezione dialogata, lavoro di gruppo, apprendimento fra pari, studio individuale per consentire agli allievi di rispondere alla sfida proposta e costruire attivamente le conoscenze richieste, indicando anche diverse metodologie e più fasi successive.)</w:t>
            </w:r>
          </w:p>
        </w:tc>
      </w:tr>
      <w:tr w:rsidR="007E0CF1" w:rsidTr="00182DF3">
        <w:tblPrEx>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PrEx>
        <w:tc>
          <w:tcPr>
            <w:tcW w:w="9791" w:type="dxa"/>
            <w:tcBorders>
              <w:top w:val="single" w:sz="8" w:space="0" w:color="403152"/>
              <w:left w:val="single" w:sz="8" w:space="0" w:color="403152"/>
              <w:bottom w:val="single" w:sz="8" w:space="0" w:color="403152"/>
              <w:right w:val="single" w:sz="8" w:space="0" w:color="403152"/>
            </w:tcBorders>
          </w:tcPr>
          <w:p w:rsidR="007E0CF1" w:rsidRDefault="008A1466">
            <w:pPr>
              <w:snapToGrid w:val="0"/>
              <w:rPr>
                <w:rFonts w:ascii="Calibri" w:hAnsi="Calibri"/>
                <w:sz w:val="22"/>
                <w:szCs w:val="22"/>
              </w:rPr>
            </w:pPr>
            <w:r>
              <w:rPr>
                <w:rFonts w:ascii="Calibri" w:hAnsi="Calibri"/>
                <w:sz w:val="22"/>
                <w:szCs w:val="22"/>
              </w:rPr>
              <w:t xml:space="preserve">Durante la fase dell’analisi del testo la docente supervisionerà il lavoro degli alunni offrendosi come riferimento nel caso di difficoltà. </w:t>
            </w:r>
          </w:p>
          <w:p w:rsidR="007E0CF1" w:rsidRDefault="008A1466" w:rsidP="00182DF3">
            <w:pPr>
              <w:snapToGrid w:val="0"/>
              <w:rPr>
                <w:rFonts w:ascii="Calibri" w:hAnsi="Calibri"/>
              </w:rPr>
            </w:pPr>
            <w:r>
              <w:rPr>
                <w:rFonts w:ascii="Calibri" w:hAnsi="Calibri"/>
                <w:sz w:val="22"/>
                <w:szCs w:val="22"/>
              </w:rPr>
              <w:t xml:space="preserve">Al termine ciascun gruppo relazionerà sul lavoro svolto. Questo passaggio sarà utile ai fini di una verifica formativa che tenga conto delle competenze acquisite. </w:t>
            </w:r>
          </w:p>
        </w:tc>
      </w:tr>
    </w:tbl>
    <w:p w:rsidR="007E0CF1" w:rsidRDefault="007E0CF1" w:rsidP="007E0CF1">
      <w:pPr>
        <w:rPr>
          <w:rFonts w:ascii="Calibri" w:hAnsi="Calibri" w:cs="Calibri"/>
          <w:b/>
          <w:bCs/>
          <w:color w:val="FFFFFF"/>
          <w:sz w:val="22"/>
          <w:szCs w:val="22"/>
        </w:rPr>
      </w:pPr>
    </w:p>
    <w:tbl>
      <w:tblPr>
        <w:tblW w:w="9791"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4A0" w:firstRow="1" w:lastRow="0" w:firstColumn="1" w:lastColumn="0" w:noHBand="0" w:noVBand="1"/>
      </w:tblPr>
      <w:tblGrid>
        <w:gridCol w:w="9791"/>
      </w:tblGrid>
      <w:tr w:rsidR="007E0CF1" w:rsidTr="00182DF3">
        <w:tc>
          <w:tcPr>
            <w:tcW w:w="9791" w:type="dxa"/>
            <w:tcBorders>
              <w:top w:val="single" w:sz="8" w:space="0" w:color="632423"/>
              <w:left w:val="single" w:sz="8" w:space="0" w:color="632423"/>
              <w:bottom w:val="single" w:sz="8" w:space="0" w:color="632423"/>
              <w:right w:val="single" w:sz="8" w:space="0" w:color="632423"/>
            </w:tcBorders>
            <w:shd w:val="clear" w:color="auto" w:fill="C0504D"/>
            <w:hideMark/>
          </w:tcPr>
          <w:p w:rsidR="007E0CF1" w:rsidRDefault="007E0CF1">
            <w:pPr>
              <w:rPr>
                <w:rFonts w:ascii="Calibri" w:hAnsi="Calibri" w:cs="Calibri"/>
                <w:b/>
                <w:bCs/>
                <w:i/>
                <w:color w:val="FFFFFF"/>
                <w:sz w:val="22"/>
                <w:szCs w:val="22"/>
              </w:rPr>
            </w:pPr>
            <w:r>
              <w:rPr>
                <w:rFonts w:ascii="Calibri" w:hAnsi="Calibri" w:cs="Calibri"/>
                <w:b/>
                <w:bCs/>
                <w:color w:val="FFFFFF"/>
                <w:sz w:val="22"/>
                <w:szCs w:val="22"/>
              </w:rPr>
              <w:t>Chiusura della sfida. Quali attività di verifica degli apprendimenti concludono l’attività didattica:</w:t>
            </w:r>
          </w:p>
          <w:p w:rsidR="007E0CF1" w:rsidRDefault="007E0CF1">
            <w:pPr>
              <w:rPr>
                <w:rFonts w:ascii="Calibri" w:hAnsi="Calibri"/>
                <w:sz w:val="22"/>
                <w:szCs w:val="22"/>
              </w:rPr>
            </w:pPr>
            <w:r>
              <w:rPr>
                <w:rFonts w:ascii="Calibri" w:hAnsi="Calibri" w:cs="Calibri"/>
                <w:b/>
                <w:bCs/>
                <w:i/>
                <w:color w:val="FFFFFF"/>
                <w:sz w:val="22"/>
                <w:szCs w:val="22"/>
              </w:rPr>
              <w:t>(</w:t>
            </w:r>
            <w:proofErr w:type="gramStart"/>
            <w:r>
              <w:rPr>
                <w:rFonts w:ascii="Calibri" w:hAnsi="Calibri" w:cs="Calibri"/>
                <w:b/>
                <w:bCs/>
                <w:i/>
                <w:color w:val="FFFFFF"/>
                <w:sz w:val="22"/>
                <w:szCs w:val="22"/>
              </w:rPr>
              <w:t>indicare</w:t>
            </w:r>
            <w:proofErr w:type="gramEnd"/>
            <w:r>
              <w:rPr>
                <w:rFonts w:ascii="Calibri" w:hAnsi="Calibri" w:cs="Calibri"/>
                <w:b/>
                <w:bCs/>
                <w:i/>
                <w:color w:val="FFFFFF"/>
                <w:sz w:val="22"/>
                <w:szCs w:val="22"/>
              </w:rPr>
              <w:t xml:space="preserv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rsidR="007E0CF1" w:rsidTr="00182DF3">
        <w:tc>
          <w:tcPr>
            <w:tcW w:w="9791" w:type="dxa"/>
            <w:tcBorders>
              <w:top w:val="single" w:sz="8" w:space="0" w:color="632423"/>
              <w:left w:val="single" w:sz="8" w:space="0" w:color="632423"/>
              <w:bottom w:val="single" w:sz="8" w:space="0" w:color="632423"/>
              <w:right w:val="single" w:sz="8" w:space="0" w:color="632423"/>
            </w:tcBorders>
          </w:tcPr>
          <w:p w:rsidR="007E0CF1" w:rsidRDefault="007E0CF1">
            <w:pPr>
              <w:snapToGrid w:val="0"/>
              <w:rPr>
                <w:rFonts w:ascii="Calibri" w:hAnsi="Calibri"/>
                <w:sz w:val="22"/>
                <w:szCs w:val="22"/>
              </w:rPr>
            </w:pPr>
          </w:p>
          <w:p w:rsidR="007D5EFF" w:rsidRDefault="007D5EFF" w:rsidP="007D5EFF">
            <w:pPr>
              <w:snapToGrid w:val="0"/>
              <w:rPr>
                <w:rFonts w:ascii="Calibri" w:hAnsi="Calibri"/>
                <w:sz w:val="22"/>
                <w:szCs w:val="22"/>
              </w:rPr>
            </w:pPr>
            <w:r>
              <w:rPr>
                <w:rFonts w:ascii="Calibri" w:hAnsi="Calibri"/>
                <w:sz w:val="22"/>
                <w:szCs w:val="22"/>
              </w:rPr>
              <w:t xml:space="preserve">Al termine ciascun gruppo relazionerà sul lavoro svolto. Questo passaggio sarà utile ai fini di una verifica formativa che tenga conto delle competenze acquisite. </w:t>
            </w:r>
          </w:p>
          <w:p w:rsidR="007D5EFF" w:rsidRDefault="007D5EFF" w:rsidP="007D5EFF">
            <w:pPr>
              <w:snapToGrid w:val="0"/>
              <w:rPr>
                <w:rFonts w:ascii="Calibri" w:hAnsi="Calibri"/>
                <w:sz w:val="22"/>
                <w:szCs w:val="22"/>
              </w:rPr>
            </w:pPr>
            <w:r>
              <w:rPr>
                <w:rFonts w:ascii="Calibri" w:hAnsi="Calibri"/>
                <w:sz w:val="22"/>
                <w:szCs w:val="22"/>
              </w:rPr>
              <w:t xml:space="preserve">Gli alunni procederanno poi al confronto tra L’Infinto e Nebbia e quindi tra Romanticismo e Decadentismo. </w:t>
            </w:r>
          </w:p>
          <w:p w:rsidR="00F84BBB" w:rsidRDefault="007D5EFF" w:rsidP="007D5EFF">
            <w:pPr>
              <w:snapToGrid w:val="0"/>
              <w:rPr>
                <w:rFonts w:ascii="Calibri" w:hAnsi="Calibri"/>
                <w:sz w:val="22"/>
                <w:szCs w:val="22"/>
              </w:rPr>
            </w:pPr>
            <w:r>
              <w:rPr>
                <w:rFonts w:ascii="Calibri" w:hAnsi="Calibri"/>
                <w:sz w:val="22"/>
                <w:szCs w:val="22"/>
              </w:rPr>
              <w:t>Lancio di un’ultima sfida: Scrittura creativa: composizione di un testo che abbia come argomento Nebbia o L’I</w:t>
            </w:r>
            <w:r w:rsidR="005D528D">
              <w:rPr>
                <w:rFonts w:ascii="Calibri" w:hAnsi="Calibri"/>
                <w:sz w:val="22"/>
                <w:szCs w:val="22"/>
              </w:rPr>
              <w:t xml:space="preserve">nfinito. L’insegnante proporrà alla classe </w:t>
            </w:r>
            <w:r>
              <w:rPr>
                <w:rFonts w:ascii="Calibri" w:hAnsi="Calibri"/>
                <w:sz w:val="22"/>
                <w:szCs w:val="22"/>
              </w:rPr>
              <w:t xml:space="preserve">di rispondere a delle domande guidate dalla risposta alle quali si propone di ricevere un feedback non solo sul confronto tra le due poesie ma sui due momenti letterari nel quali si collocano. Le domande saranno guidate e semplici perché si precisa che nella classe seconda non è previsto lo studio della storia della letteratura, pertanto la contestualizzazione dei testi è presentata sommariamente. Le domande saranno di questo tipo: </w:t>
            </w:r>
          </w:p>
          <w:p w:rsidR="00F84BBB" w:rsidRPr="005D528D" w:rsidRDefault="007D5EFF" w:rsidP="005D528D">
            <w:pPr>
              <w:pStyle w:val="Paragrafoelenco"/>
              <w:numPr>
                <w:ilvl w:val="0"/>
                <w:numId w:val="2"/>
              </w:numPr>
              <w:snapToGrid w:val="0"/>
              <w:rPr>
                <w:rFonts w:ascii="Calibri" w:hAnsi="Calibri"/>
                <w:sz w:val="22"/>
                <w:szCs w:val="22"/>
              </w:rPr>
            </w:pPr>
            <w:r w:rsidRPr="005D528D">
              <w:rPr>
                <w:rFonts w:ascii="Calibri" w:hAnsi="Calibri"/>
                <w:sz w:val="22"/>
                <w:szCs w:val="22"/>
              </w:rPr>
              <w:t>L</w:t>
            </w:r>
            <w:r w:rsidR="00182DF3" w:rsidRPr="005D528D">
              <w:rPr>
                <w:rFonts w:ascii="Calibri" w:hAnsi="Calibri"/>
                <w:sz w:val="22"/>
                <w:szCs w:val="22"/>
              </w:rPr>
              <w:t>’</w:t>
            </w:r>
            <w:r w:rsidRPr="005D528D">
              <w:rPr>
                <w:rFonts w:ascii="Calibri" w:hAnsi="Calibri"/>
                <w:sz w:val="22"/>
                <w:szCs w:val="22"/>
              </w:rPr>
              <w:t>io di Leopardi, desidera fare esperienza di Infinito?</w:t>
            </w:r>
          </w:p>
          <w:p w:rsidR="005D528D" w:rsidRPr="005D528D" w:rsidRDefault="007D5EFF" w:rsidP="005D528D">
            <w:pPr>
              <w:pStyle w:val="Paragrafoelenco"/>
              <w:numPr>
                <w:ilvl w:val="0"/>
                <w:numId w:val="2"/>
              </w:numPr>
              <w:snapToGrid w:val="0"/>
              <w:rPr>
                <w:rFonts w:ascii="Calibri" w:hAnsi="Calibri"/>
                <w:sz w:val="22"/>
                <w:szCs w:val="22"/>
              </w:rPr>
            </w:pPr>
            <w:r w:rsidRPr="005D528D">
              <w:rPr>
                <w:rFonts w:ascii="Calibri" w:hAnsi="Calibri"/>
                <w:sz w:val="22"/>
                <w:szCs w:val="22"/>
              </w:rPr>
              <w:t>Come ci riesce?</w:t>
            </w:r>
          </w:p>
          <w:p w:rsidR="005D528D" w:rsidRPr="005D528D" w:rsidRDefault="007D5EFF" w:rsidP="005D528D">
            <w:pPr>
              <w:pStyle w:val="Paragrafoelenco"/>
              <w:numPr>
                <w:ilvl w:val="0"/>
                <w:numId w:val="2"/>
              </w:numPr>
              <w:snapToGrid w:val="0"/>
              <w:rPr>
                <w:rFonts w:ascii="Calibri" w:hAnsi="Calibri"/>
                <w:sz w:val="22"/>
                <w:szCs w:val="22"/>
              </w:rPr>
            </w:pPr>
            <w:r w:rsidRPr="005D528D">
              <w:rPr>
                <w:rFonts w:ascii="Calibri" w:hAnsi="Calibri"/>
                <w:sz w:val="22"/>
                <w:szCs w:val="22"/>
              </w:rPr>
              <w:t xml:space="preserve">E’ solo un suo desiderio o quello dell’intera generazione romantica? </w:t>
            </w:r>
          </w:p>
          <w:p w:rsidR="005D528D" w:rsidRPr="005D528D" w:rsidRDefault="007D5EFF" w:rsidP="005D528D">
            <w:pPr>
              <w:pStyle w:val="Paragrafoelenco"/>
              <w:numPr>
                <w:ilvl w:val="0"/>
                <w:numId w:val="2"/>
              </w:numPr>
              <w:snapToGrid w:val="0"/>
              <w:rPr>
                <w:rFonts w:ascii="Calibri" w:hAnsi="Calibri"/>
                <w:sz w:val="22"/>
                <w:szCs w:val="22"/>
              </w:rPr>
            </w:pPr>
            <w:r w:rsidRPr="005D528D">
              <w:rPr>
                <w:rFonts w:ascii="Calibri" w:hAnsi="Calibri"/>
                <w:sz w:val="22"/>
                <w:szCs w:val="22"/>
              </w:rPr>
              <w:t xml:space="preserve">Cerca altri testi, anche iconografici, che esprimano la tensione verso l’Infinito e commentali (per esempio di può visionare il quadro: Viandante sul mare di nebbia di C. Friedrich). </w:t>
            </w:r>
          </w:p>
          <w:p w:rsidR="005D528D" w:rsidRPr="005D528D" w:rsidRDefault="007D5EFF" w:rsidP="005D528D">
            <w:pPr>
              <w:pStyle w:val="Paragrafoelenco"/>
              <w:numPr>
                <w:ilvl w:val="0"/>
                <w:numId w:val="2"/>
              </w:numPr>
              <w:snapToGrid w:val="0"/>
              <w:rPr>
                <w:rFonts w:ascii="Calibri" w:hAnsi="Calibri"/>
                <w:sz w:val="22"/>
                <w:szCs w:val="22"/>
              </w:rPr>
            </w:pPr>
            <w:r w:rsidRPr="005D528D">
              <w:rPr>
                <w:rFonts w:ascii="Calibri" w:hAnsi="Calibri"/>
                <w:sz w:val="22"/>
                <w:szCs w:val="22"/>
              </w:rPr>
              <w:t>L</w:t>
            </w:r>
            <w:r w:rsidR="00182DF3" w:rsidRPr="005D528D">
              <w:rPr>
                <w:rFonts w:ascii="Calibri" w:hAnsi="Calibri"/>
                <w:sz w:val="22"/>
                <w:szCs w:val="22"/>
              </w:rPr>
              <w:t>’</w:t>
            </w:r>
            <w:r w:rsidRPr="005D528D">
              <w:rPr>
                <w:rFonts w:ascii="Calibri" w:hAnsi="Calibri"/>
                <w:sz w:val="22"/>
                <w:szCs w:val="22"/>
              </w:rPr>
              <w:t xml:space="preserve">io di Pascoli non vuole vedere quello che sorge oltre la siepe. E’ solo una sua paura o quella della generazione decadente? </w:t>
            </w:r>
          </w:p>
          <w:p w:rsidR="007D5EFF" w:rsidRPr="005D528D" w:rsidRDefault="007D5EFF" w:rsidP="005D528D">
            <w:pPr>
              <w:pStyle w:val="Paragrafoelenco"/>
              <w:numPr>
                <w:ilvl w:val="0"/>
                <w:numId w:val="2"/>
              </w:numPr>
              <w:snapToGrid w:val="0"/>
              <w:rPr>
                <w:rFonts w:ascii="Calibri" w:hAnsi="Calibri"/>
                <w:sz w:val="22"/>
                <w:szCs w:val="22"/>
              </w:rPr>
            </w:pPr>
            <w:r w:rsidRPr="005D528D">
              <w:rPr>
                <w:rFonts w:ascii="Calibri" w:hAnsi="Calibri"/>
                <w:sz w:val="22"/>
                <w:szCs w:val="22"/>
              </w:rPr>
              <w:t xml:space="preserve">Secondo il critico Giuseppe Nava la vita di Pascoli si chiude tutta “in un presente totale”. Commenta questa frase e spiega se questo presente ha uno sbocco. </w:t>
            </w:r>
          </w:p>
          <w:p w:rsidR="007D5EFF" w:rsidRDefault="007D5EFF" w:rsidP="007D5EFF">
            <w:pPr>
              <w:snapToGrid w:val="0"/>
              <w:rPr>
                <w:rFonts w:ascii="Calibri" w:hAnsi="Calibri"/>
                <w:sz w:val="22"/>
                <w:szCs w:val="22"/>
              </w:rPr>
            </w:pPr>
            <w:r>
              <w:rPr>
                <w:rFonts w:ascii="Calibri" w:hAnsi="Calibri"/>
                <w:sz w:val="22"/>
                <w:szCs w:val="22"/>
              </w:rPr>
              <w:t xml:space="preserve">In tale fase i ragazzi saranno stimolati a lavorare da soli. Ciascuno risponderà alle domande proposte autonomamente. Le risposte costituiranno quindi per l’insegnante un momento di valutazione sommativa. In classe poi ciascun alunno reciterà la propria composizione poetica presentandola eventualmente anche in modo multimediale. Saranno infine tirate le somme dell’intero lavoro e soprattutto sarà chiesto loro di riflettere ed esprimere un giudizio su questa “nuova modalità didattica”. </w:t>
            </w:r>
          </w:p>
          <w:p w:rsidR="007E0CF1" w:rsidRDefault="007D5EFF" w:rsidP="007D5EFF">
            <w:pPr>
              <w:snapToGrid w:val="0"/>
              <w:rPr>
                <w:rFonts w:ascii="Calibri" w:hAnsi="Calibri"/>
                <w:sz w:val="22"/>
                <w:szCs w:val="22"/>
              </w:rPr>
            </w:pPr>
            <w:r>
              <w:rPr>
                <w:rFonts w:ascii="Calibri" w:hAnsi="Calibri"/>
              </w:rPr>
              <w:tab/>
            </w:r>
          </w:p>
        </w:tc>
      </w:tr>
    </w:tbl>
    <w:p w:rsidR="007E0CF1" w:rsidRDefault="007E0CF1" w:rsidP="007E0CF1">
      <w:pPr>
        <w:rPr>
          <w:rFonts w:ascii="Calibri" w:hAnsi="Calibri" w:cs="Calibri"/>
          <w:sz w:val="22"/>
          <w:szCs w:val="22"/>
          <w:shd w:val="clear" w:color="auto" w:fill="EEECE1"/>
        </w:rPr>
      </w:pPr>
    </w:p>
    <w:tbl>
      <w:tblPr>
        <w:tblW w:w="9791"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4A0" w:firstRow="1" w:lastRow="0" w:firstColumn="1" w:lastColumn="0" w:noHBand="0" w:noVBand="1"/>
      </w:tblPr>
      <w:tblGrid>
        <w:gridCol w:w="9791"/>
      </w:tblGrid>
      <w:tr w:rsidR="007E0CF1" w:rsidTr="00182DF3">
        <w:tc>
          <w:tcPr>
            <w:tcW w:w="9791" w:type="dxa"/>
            <w:tcBorders>
              <w:top w:val="single" w:sz="8" w:space="0" w:color="632423"/>
              <w:left w:val="single" w:sz="8" w:space="0" w:color="632423"/>
              <w:bottom w:val="single" w:sz="8" w:space="0" w:color="632423"/>
              <w:right w:val="single" w:sz="8" w:space="0" w:color="632423"/>
            </w:tcBorders>
            <w:shd w:val="clear" w:color="auto" w:fill="9BBB59"/>
            <w:hideMark/>
          </w:tcPr>
          <w:p w:rsidR="007E0CF1" w:rsidRDefault="007E0CF1">
            <w:pPr>
              <w:rPr>
                <w:rFonts w:ascii="Calibri" w:hAnsi="Calibri" w:cs="Calibri"/>
                <w:b/>
                <w:bCs/>
                <w:color w:val="FFFFFF"/>
                <w:sz w:val="22"/>
                <w:szCs w:val="22"/>
              </w:rPr>
            </w:pPr>
            <w:r>
              <w:rPr>
                <w:rFonts w:ascii="Calibri" w:hAnsi="Calibri" w:cs="Calibri"/>
                <w:b/>
                <w:bCs/>
                <w:color w:val="FFFFFF"/>
                <w:sz w:val="22"/>
                <w:szCs w:val="22"/>
              </w:rPr>
              <w:t>In che modo l’approccio proposto differisce da quello tradizionale?</w:t>
            </w:r>
          </w:p>
          <w:p w:rsidR="007E0CF1" w:rsidRDefault="007E0CF1">
            <w:pPr>
              <w:rPr>
                <w:rFonts w:ascii="Calibri" w:hAnsi="Calibri"/>
                <w:sz w:val="22"/>
                <w:szCs w:val="22"/>
              </w:rPr>
            </w:pPr>
            <w:r>
              <w:rPr>
                <w:rFonts w:ascii="Calibri" w:hAnsi="Calibri" w:cs="Calibri"/>
                <w:b/>
                <w:bCs/>
                <w:color w:val="FFFFFF"/>
                <w:sz w:val="22"/>
                <w:szCs w:val="22"/>
              </w:rPr>
              <w:t>(</w:t>
            </w:r>
            <w:proofErr w:type="gramStart"/>
            <w:r>
              <w:rPr>
                <w:rFonts w:ascii="Calibri" w:hAnsi="Calibri" w:cs="Calibri"/>
                <w:b/>
                <w:bCs/>
                <w:color w:val="FFFFFF"/>
                <w:sz w:val="22"/>
                <w:szCs w:val="22"/>
              </w:rPr>
              <w:t>indicare</w:t>
            </w:r>
            <w:proofErr w:type="gramEnd"/>
            <w:r>
              <w:rPr>
                <w:rFonts w:ascii="Calibri" w:hAnsi="Calibri" w:cs="Calibri"/>
                <w:b/>
                <w:bCs/>
                <w:color w:val="FFFFFF"/>
                <w:sz w:val="22"/>
                <w:szCs w:val="22"/>
              </w:rPr>
              <w:t xml:space="preserve"> i vantaggi dell’approccio scelto rispetto all’approccio tradizionale e mettere in luce le differenze con particolare riferimento all’argomento curricolare scelto.)</w:t>
            </w:r>
          </w:p>
        </w:tc>
      </w:tr>
      <w:tr w:rsidR="007E0CF1" w:rsidTr="00182DF3">
        <w:tc>
          <w:tcPr>
            <w:tcW w:w="9791" w:type="dxa"/>
            <w:tcBorders>
              <w:top w:val="single" w:sz="8" w:space="0" w:color="632423"/>
              <w:left w:val="single" w:sz="8" w:space="0" w:color="632423"/>
              <w:bottom w:val="single" w:sz="8" w:space="0" w:color="632423"/>
              <w:right w:val="single" w:sz="8" w:space="0" w:color="632423"/>
            </w:tcBorders>
          </w:tcPr>
          <w:p w:rsidR="00430367" w:rsidRDefault="007D5EFF">
            <w:pPr>
              <w:snapToGrid w:val="0"/>
              <w:rPr>
                <w:rFonts w:ascii="Calibri" w:hAnsi="Calibri"/>
                <w:sz w:val="22"/>
                <w:szCs w:val="22"/>
              </w:rPr>
            </w:pPr>
            <w:r>
              <w:rPr>
                <w:rFonts w:ascii="Calibri" w:hAnsi="Calibri"/>
                <w:sz w:val="22"/>
                <w:szCs w:val="22"/>
              </w:rPr>
              <w:t>I ragazzi saranno i veri protagonisti dell’apprendimento: costruiranno da soli una parte del sapere curriculare. Lungo il percorso avranno modo di consolidare le conoscenze acquisite ripassando gli strumenti per l’analisi del testo poetico, già forniti e usati per la lettura di altri testi dall’insegnante stessa. Inoltre avranno la possibilità di mettersi alla prova costruendo, divisi in gruppo, un’analisi testuale, seguendo se vogliono lo schema già tante volte usato insieme alla docente. Attraverso il confronto poi, tra le due poesie avranno la possibilità di passare dal testo (analisi della poesia) alla storia della letteratura. Non ultimo, potranno misurarsi poeti comp</w:t>
            </w:r>
            <w:r w:rsidR="00430367">
              <w:rPr>
                <w:rFonts w:ascii="Calibri" w:hAnsi="Calibri"/>
                <w:sz w:val="22"/>
                <w:szCs w:val="22"/>
              </w:rPr>
              <w:t>onendo essi stessi una poesia,</w:t>
            </w:r>
            <w:r>
              <w:rPr>
                <w:rFonts w:ascii="Calibri" w:hAnsi="Calibri"/>
                <w:sz w:val="22"/>
                <w:szCs w:val="22"/>
              </w:rPr>
              <w:t xml:space="preserve"> </w:t>
            </w:r>
            <w:r w:rsidR="00430367">
              <w:rPr>
                <w:rFonts w:ascii="Calibri" w:hAnsi="Calibri"/>
                <w:sz w:val="22"/>
                <w:szCs w:val="22"/>
              </w:rPr>
              <w:t>e</w:t>
            </w:r>
            <w:r>
              <w:rPr>
                <w:rFonts w:ascii="Calibri" w:hAnsi="Calibri"/>
                <w:sz w:val="22"/>
                <w:szCs w:val="22"/>
              </w:rPr>
              <w:t>strinsecando</w:t>
            </w:r>
            <w:r w:rsidR="00430367">
              <w:rPr>
                <w:rFonts w:ascii="Calibri" w:hAnsi="Calibri"/>
                <w:sz w:val="22"/>
                <w:szCs w:val="22"/>
              </w:rPr>
              <w:t xml:space="preserve"> quindi la loro interiorità. </w:t>
            </w:r>
          </w:p>
          <w:p w:rsidR="00430367" w:rsidRDefault="00430367">
            <w:pPr>
              <w:snapToGrid w:val="0"/>
              <w:rPr>
                <w:rFonts w:ascii="Calibri" w:hAnsi="Calibri"/>
                <w:sz w:val="22"/>
                <w:szCs w:val="22"/>
              </w:rPr>
            </w:pPr>
            <w:r>
              <w:rPr>
                <w:rFonts w:ascii="Calibri" w:hAnsi="Calibri"/>
                <w:sz w:val="22"/>
                <w:szCs w:val="22"/>
              </w:rPr>
              <w:lastRenderedPageBreak/>
              <w:t xml:space="preserve">L’insegnante invece durante questo percorso avrà modo di cogliere i frutti del suo lavoro ponendosi come eventuale riferimento, ma in special modo come spettatrice su una scena su cui gli attori saranno finalmente gli alunni. </w:t>
            </w:r>
          </w:p>
          <w:p w:rsidR="007E0CF1" w:rsidRDefault="00430367" w:rsidP="00182DF3">
            <w:pPr>
              <w:snapToGrid w:val="0"/>
              <w:rPr>
                <w:rFonts w:ascii="Calibri" w:hAnsi="Calibri"/>
                <w:sz w:val="22"/>
                <w:szCs w:val="22"/>
              </w:rPr>
            </w:pPr>
            <w:r>
              <w:rPr>
                <w:rFonts w:ascii="Calibri" w:hAnsi="Calibri"/>
                <w:sz w:val="22"/>
                <w:szCs w:val="22"/>
              </w:rPr>
              <w:t xml:space="preserve">In un ipotetico piano di lavoro individuale porrei questa unità didattica alla fine del percorso sulla poesia quando si auspica che gli alunni siano già capaci di padroneggiare gli strumenti esegetici prima </w:t>
            </w:r>
            <w:r w:rsidR="00A4356D">
              <w:rPr>
                <w:rFonts w:ascii="Calibri" w:hAnsi="Calibri"/>
                <w:sz w:val="22"/>
                <w:szCs w:val="22"/>
              </w:rPr>
              <w:t xml:space="preserve">saggiati. </w:t>
            </w:r>
          </w:p>
        </w:tc>
      </w:tr>
    </w:tbl>
    <w:p w:rsidR="00AF65C0" w:rsidRDefault="00AF65C0" w:rsidP="00182DF3"/>
    <w:sectPr w:rsidR="00AF65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72F70"/>
    <w:multiLevelType w:val="hybridMultilevel"/>
    <w:tmpl w:val="411644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1110C1"/>
    <w:multiLevelType w:val="hybridMultilevel"/>
    <w:tmpl w:val="BD7E1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F1"/>
    <w:rsid w:val="0005555C"/>
    <w:rsid w:val="00182DF3"/>
    <w:rsid w:val="00257FC8"/>
    <w:rsid w:val="00430367"/>
    <w:rsid w:val="005D528D"/>
    <w:rsid w:val="007D5EFF"/>
    <w:rsid w:val="007E0CF1"/>
    <w:rsid w:val="008A1466"/>
    <w:rsid w:val="00A4356D"/>
    <w:rsid w:val="00AF65C0"/>
    <w:rsid w:val="00B949BA"/>
    <w:rsid w:val="00F84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84CEC-32DB-4633-A8B0-B69FFE77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0CF1"/>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qFormat/>
    <w:rsid w:val="007E0CF1"/>
    <w:pPr>
      <w:jc w:val="center"/>
    </w:pPr>
    <w:rPr>
      <w:rFonts w:eastAsia="PMingLiU"/>
      <w:b/>
      <w:bCs/>
      <w:i/>
      <w:iCs/>
      <w:sz w:val="28"/>
    </w:rPr>
  </w:style>
  <w:style w:type="character" w:customStyle="1" w:styleId="TitoloCarattere">
    <w:name w:val="Titolo Carattere"/>
    <w:basedOn w:val="Carpredefinitoparagrafo"/>
    <w:link w:val="Titolo"/>
    <w:rsid w:val="007E0CF1"/>
    <w:rPr>
      <w:rFonts w:ascii="Times New Roman" w:eastAsia="PMingLiU" w:hAnsi="Times New Roman" w:cs="Times New Roman"/>
      <w:b/>
      <w:bCs/>
      <w:i/>
      <w:iCs/>
      <w:sz w:val="28"/>
      <w:szCs w:val="24"/>
      <w:lang w:eastAsia="ar-SA"/>
    </w:rPr>
  </w:style>
  <w:style w:type="paragraph" w:styleId="Sottotitolo">
    <w:name w:val="Subtitle"/>
    <w:basedOn w:val="Normale"/>
    <w:next w:val="Normale"/>
    <w:link w:val="SottotitoloCarattere"/>
    <w:uiPriority w:val="11"/>
    <w:qFormat/>
    <w:rsid w:val="007E0C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7E0CF1"/>
    <w:rPr>
      <w:rFonts w:eastAsiaTheme="minorEastAsia"/>
      <w:color w:val="5A5A5A" w:themeColor="text1" w:themeTint="A5"/>
      <w:spacing w:val="15"/>
      <w:lang w:eastAsia="ar-SA"/>
    </w:rPr>
  </w:style>
  <w:style w:type="character" w:styleId="Collegamentoipertestuale">
    <w:name w:val="Hyperlink"/>
    <w:basedOn w:val="Carpredefinitoparagrafo"/>
    <w:uiPriority w:val="99"/>
    <w:unhideWhenUsed/>
    <w:rsid w:val="0005555C"/>
    <w:rPr>
      <w:color w:val="0563C1" w:themeColor="hyperlink"/>
      <w:u w:val="single"/>
    </w:rPr>
  </w:style>
  <w:style w:type="character" w:styleId="Collegamentovisitato">
    <w:name w:val="FollowedHyperlink"/>
    <w:basedOn w:val="Carpredefinitoparagrafo"/>
    <w:uiPriority w:val="99"/>
    <w:semiHidden/>
    <w:unhideWhenUsed/>
    <w:rsid w:val="0005555C"/>
    <w:rPr>
      <w:color w:val="954F72" w:themeColor="followedHyperlink"/>
      <w:u w:val="single"/>
    </w:rPr>
  </w:style>
  <w:style w:type="paragraph" w:styleId="Paragrafoelenco">
    <w:name w:val="List Paragraph"/>
    <w:basedOn w:val="Normale"/>
    <w:uiPriority w:val="34"/>
    <w:qFormat/>
    <w:rsid w:val="00F8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UHiK1APTR4" TargetMode="External"/><Relationship Id="rId3" Type="http://schemas.openxmlformats.org/officeDocument/2006/relationships/settings" Target="settings.xml"/><Relationship Id="rId7" Type="http://schemas.openxmlformats.org/officeDocument/2006/relationships/hyperlink" Target="https://www.youtube.com/watch?v=L0U6iqUP7_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mk5eye_4xw_1/leggere-poesia/" TargetMode="External"/><Relationship Id="rId5" Type="http://schemas.openxmlformats.org/officeDocument/2006/relationships/hyperlink" Target="https://www.youtube.com/watch?v=d7xmKMfLcp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1195</Words>
  <Characters>6818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Villano</dc:creator>
  <cp:keywords/>
  <dc:description/>
  <cp:lastModifiedBy>Luca Villano</cp:lastModifiedBy>
  <cp:revision>6</cp:revision>
  <dcterms:created xsi:type="dcterms:W3CDTF">2016-03-21T15:05:00Z</dcterms:created>
  <dcterms:modified xsi:type="dcterms:W3CDTF">2016-03-26T15:21:00Z</dcterms:modified>
</cp:coreProperties>
</file>